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orbel" w:cs="Corbel" w:eastAsia="Corbel" w:hAnsi="Corbel"/>
          <w:b w:val="1"/>
          <w:bCs w:val="1"/>
          <w:color w:val="41558b"/>
          <w:sz w:val="36"/>
          <w:szCs w:val="36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color w:val="41558b"/>
          <w:sz w:val="36"/>
          <w:szCs w:val="36"/>
          <w:rtl w:val="0"/>
        </w:rPr>
        <w:t xml:space="preserve">MiraTone Young Artists </w:t>
      </w:r>
    </w:p>
    <w:p w:rsidR="00000000" w:rsidDel="00000000" w:rsidP="00000000" w:rsidRDefault="00000000" w:rsidRPr="00000000" w14:paraId="00000002">
      <w:pPr>
        <w:jc w:val="center"/>
        <w:rPr>
          <w:rFonts w:ascii="Corbel" w:cs="Corbel" w:eastAsia="Corbel" w:hAnsi="Corbel"/>
          <w:b w:val="1"/>
          <w:bCs w:val="1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Tuesday, 25 August 2:30 p.m. / Augusztus 25. kedd 14:30</w:t>
      </w:r>
    </w:p>
    <w:p w:rsidR="00000000" w:rsidDel="00000000" w:rsidP="00000000" w:rsidRDefault="00000000" w:rsidRPr="00000000" w14:paraId="00000004">
      <w:pPr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French Institute Auditorium / Francia Intézet Auditoriuma (</w:t>
      </w:r>
      <w:hyperlink r:id="rId7">
        <w:r w:rsidDel="00000000" w:rsidR="00000000" w:rsidRPr="00000000">
          <w:rPr>
            <w:rFonts w:ascii="Corbel" w:cs="Corbel" w:eastAsia="Corbel" w:hAnsi="Corbel"/>
            <w:b w:val="1"/>
            <w:bCs w:val="1"/>
            <w:sz w:val="24"/>
            <w:szCs w:val="24"/>
            <w:rtl w:val="0"/>
          </w:rPr>
          <w:t xml:space="preserve">Budapest, Fő u. 17, 1011</w:t>
        </w:r>
      </w:hyperlink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) 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Paganini: Le Streghe "Witches' Dance", Op. 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Paganini</w:t>
      </w: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(„Boszorkánytánc”), Op. 8</w:t>
      </w: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Emilia Krejbich – violin / hegedű</w:t>
      </w:r>
    </w:p>
    <w:p w:rsidR="00000000" w:rsidDel="00000000" w:rsidP="00000000" w:rsidRDefault="00000000" w:rsidRPr="00000000" w14:paraId="00000009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Eugène Bozza: Soir dans les montagnes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Eugène Bozza: Este a hegyekben </w:t>
        <w:br w:type="textWrapping"/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Leon Elek – flute / fuvola</w:t>
      </w:r>
    </w:p>
    <w:p w:rsidR="00000000" w:rsidDel="00000000" w:rsidP="00000000" w:rsidRDefault="00000000" w:rsidRPr="00000000" w14:paraId="0000000C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Wolfgang Amadeus Mozart: Violin Concerto No. 4 in D major, K. 218 – I. Allegro</w:t>
      </w:r>
    </w:p>
    <w:p w:rsidR="00000000" w:rsidDel="00000000" w:rsidP="00000000" w:rsidRDefault="00000000" w:rsidRPr="00000000" w14:paraId="0000000E">
      <w:pPr>
        <w:spacing w:after="0" w:before="0"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Wolfgang Amadeus Mozart: 4. (D-dúr) hegedűverseny, K. 218 – I. Allegro </w:t>
      </w:r>
    </w:p>
    <w:p w:rsidR="00000000" w:rsidDel="00000000" w:rsidP="00000000" w:rsidRDefault="00000000" w:rsidRPr="00000000" w14:paraId="0000000F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Anna Thomas Matt – violin / hegedű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left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Wolfgang Amadeus Mozart: Flute Concerto No. 2 in D major, K. 314 – I. Allegro aperto </w:t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Wolfgang Amadeus Mozart: 2. (D-dúr) fuvolaverseny, K. 314 – I. Allegro aperto  </w:t>
      </w:r>
    </w:p>
    <w:p w:rsidR="00000000" w:rsidDel="00000000" w:rsidP="00000000" w:rsidRDefault="00000000" w:rsidRPr="00000000" w14:paraId="00000013">
      <w:pPr>
        <w:spacing w:after="160" w:line="278.0000000000000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Sara Lončar – flute / fuvola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Mykola Lysenko: Elegiac Capriccio, Op. 32  </w:t>
      </w:r>
    </w:p>
    <w:p w:rsidR="00000000" w:rsidDel="00000000" w:rsidP="00000000" w:rsidRDefault="00000000" w:rsidRPr="00000000" w14:paraId="00000015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Mykola Lysenko: Elégikus capriccio, op. 32   </w:t>
      </w:r>
    </w:p>
    <w:p w:rsidR="00000000" w:rsidDel="00000000" w:rsidP="00000000" w:rsidRDefault="00000000" w:rsidRPr="00000000" w14:paraId="00000016">
      <w:pPr>
        <w:spacing w:after="160" w:line="278.00000000000006" w:lineRule="auto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Solomiia Syvak – violin / hegedű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Max Bruch: Romance, Op. 85   </w:t>
      </w:r>
    </w:p>
    <w:p w:rsidR="00000000" w:rsidDel="00000000" w:rsidP="00000000" w:rsidRDefault="00000000" w:rsidRPr="00000000" w14:paraId="00000018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Max Bruch: Románc, op. 85 </w:t>
      </w: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19">
      <w:pPr>
        <w:spacing w:after="160" w:line="278.00000000000006" w:lineRule="auto"/>
        <w:jc w:val="center"/>
        <w:rPr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Tyrone Tidwell Beatty</w:t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 – viola / brácsa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George Enescu: Cantabile et Presto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Margherita Alajmo – flute / fuvola</w:t>
      </w:r>
      <w:r w:rsidDel="00000000" w:rsidR="00000000" w:rsidRPr="00000000">
        <w:rPr>
          <w:rFonts w:ascii="Corbel" w:cs="Corbel" w:eastAsia="Corbel" w:hAnsi="Corbe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Aram Khachaturian: Violin Concerto in D minor – I. movement </w:t>
      </w:r>
    </w:p>
    <w:p w:rsidR="00000000" w:rsidDel="00000000" w:rsidP="00000000" w:rsidRDefault="00000000" w:rsidRPr="00000000" w14:paraId="0000001F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Aram Hacsaturján: d-moll hegedűverseny – I. tétel </w:t>
      </w:r>
    </w:p>
    <w:p w:rsidR="00000000" w:rsidDel="00000000" w:rsidP="00000000" w:rsidRDefault="00000000" w:rsidRPr="00000000" w14:paraId="00000020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Yelyzaveta Moroz  – violin / hegedű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Camille Saint-Saëns: Violin Concerto No. 3 in B minor, Op. 61 – I. Allegro non troppo </w:t>
      </w:r>
    </w:p>
    <w:p w:rsidR="00000000" w:rsidDel="00000000" w:rsidP="00000000" w:rsidRDefault="00000000" w:rsidRPr="00000000" w14:paraId="00000023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Camille Saint-Saëns: 3. (h-moll) hegedűverseny, op. 61 – I. Allegro non troppo  </w:t>
      </w:r>
    </w:p>
    <w:p w:rsidR="00000000" w:rsidDel="00000000" w:rsidP="00000000" w:rsidRDefault="00000000" w:rsidRPr="00000000" w14:paraId="00000024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Teodor Emilov Dimov – violin / hegedű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Camille Saint-Saëns: Violin Concerto No. 3 in B minor, Op. 61 – </w:t>
      </w:r>
    </w:p>
    <w:p w:rsidR="00000000" w:rsidDel="00000000" w:rsidP="00000000" w:rsidRDefault="00000000" w:rsidRPr="00000000" w14:paraId="00000027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 II. Andantino quasi allegretto </w:t>
      </w:r>
    </w:p>
    <w:p w:rsidR="00000000" w:rsidDel="00000000" w:rsidP="00000000" w:rsidRDefault="00000000" w:rsidRPr="00000000" w14:paraId="00000028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Camille Saint-Saëns: 3. (h-moll) hegedűverseny, op. 61 – II. Andantino quasi allegretto </w:t>
      </w:r>
    </w:p>
    <w:p w:rsidR="00000000" w:rsidDel="00000000" w:rsidP="00000000" w:rsidRDefault="00000000" w:rsidRPr="00000000" w14:paraId="00000029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Solomiia Syvak – violin / hegedű</w:t>
      </w:r>
    </w:p>
    <w:p w:rsidR="00000000" w:rsidDel="00000000" w:rsidP="00000000" w:rsidRDefault="00000000" w:rsidRPr="00000000" w14:paraId="0000002A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Franz Anton Hoffmeister: Viola Concerto in D major – I. Allegro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Franz Anton Hoffmeister: D-dúr brácsaverseny – I. Allegro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Sofiia Drachynska</w:t>
      </w: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– viola / brácsa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Johannes Brahms: Violin Sonata No. 1 in G major, Op. 78. (II &amp; III. movements)</w:t>
      </w:r>
    </w:p>
    <w:p w:rsidR="00000000" w:rsidDel="00000000" w:rsidP="00000000" w:rsidRDefault="00000000" w:rsidRPr="00000000" w14:paraId="00000030">
      <w:pPr>
        <w:spacing w:after="0"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Johannes Brahms: 1. G-dúr hegedű-zongoraszonáta, Op. 78 – II. és III. tétel </w:t>
      </w:r>
    </w:p>
    <w:p w:rsidR="00000000" w:rsidDel="00000000" w:rsidP="00000000" w:rsidRDefault="00000000" w:rsidRPr="00000000" w14:paraId="00000031">
      <w:pPr>
        <w:spacing w:after="0"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Simona Andreea Paduraru – violin / hegedű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Collaborative pianist / Zongorán közreműködik: Orsolya Soós </w:t>
      </w:r>
    </w:p>
    <w:p w:rsidR="00000000" w:rsidDel="00000000" w:rsidP="00000000" w:rsidRDefault="00000000" w:rsidRPr="00000000" w14:paraId="00000034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 belépés ingyenes!  </w:t>
      </w:r>
    </w:p>
    <w:p w:rsidR="00000000" w:rsidDel="00000000" w:rsidP="00000000" w:rsidRDefault="00000000" w:rsidRPr="00000000" w14:paraId="00000036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 műsorváltozás jogát fenntartjuk.</w:t>
      </w:r>
    </w:p>
    <w:p w:rsidR="00000000" w:rsidDel="00000000" w:rsidP="00000000" w:rsidRDefault="00000000" w:rsidRPr="00000000" w14:paraId="00000037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 MiraTone Fesztivál és Akadémia 9 napja alatt 57 muzsikus érkezik 17 országból Budapestre, hogy tanuljanak, együtt dolgozzanak és színpadra lépjenek. A több mint 250 mesterkurzus mellett a MiraTone Young Artists sorozatában is bemutatkoznak: koncerttermekben, galériákban, könyvtárakban és a város különböző közösségi tereiben.  A sorozat a MiraTone előadásközpontú oktatási szemléletének fontos része. Szeretnénk, hogy résztvevőink ne csak tanuljanak, hanem valódi közönség előtt, valódi koncerthelyzetekben is tapasztalatot szerezhessenek. Közben a közönség számára is lehetőséget teremtünk arra, hogy közelről találkozzon tehetséges fiatal előadókkal és új zenei élményekben részesüljön.</w:t>
      </w:r>
    </w:p>
    <w:p w:rsidR="00000000" w:rsidDel="00000000" w:rsidP="00000000" w:rsidRDefault="00000000" w:rsidRPr="00000000" w14:paraId="00000039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Bachtól és Mozarttól Beethovenen, Chopinon, Brahmson és Liszten át számos ismert és felfedezésre váró mű szólal meg. A koncertekhez nem szükséges különleges zenei előképzettség – ha szereti a klasszikus zenét, vagy egyszerűen csak kíváncsi rá, szeretettel várjuk.</w:t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 MiraTone Young Artists sorozatának minden koncertje ingyenes. Fontos számunkra, hogy a magas színvonalú élő zene ne csak a koncerttermekben, hanem a város mindennapi életében is jelen legyen, és minél több emberhez eljusson.</w:t>
      </w:r>
    </w:p>
    <w:p w:rsidR="00000000" w:rsidDel="00000000" w:rsidP="00000000" w:rsidRDefault="00000000" w:rsidRPr="00000000" w14:paraId="0000003B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Ha tetszettek a programok, és lehetősége van rá, járuljon hozzá Ön is sorozatunk megvalósításához! Köszönettel fogadjuk a legkisebb támogatást is. Minden adomány számít, és közvetlenül hozzájárul ahhoz, hogy fiatal muzsikusainknak további értékes fellépési lehetőségeket biztosíthassunk, miközben a klasszikus zenét még közelebb hozhatjuk a közösséghez. A hozzájárulás természetesen nem feltétele a részvételnek, minden támogatás önkéntes. </w:t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Várjuk szeretettel a koncerteken – hallgasson, fedezzen fel, és támogassa a feltörekvő muzsikusokat!</w:t>
      </w:r>
    </w:p>
    <w:p w:rsidR="00000000" w:rsidDel="00000000" w:rsidP="00000000" w:rsidRDefault="00000000" w:rsidRPr="00000000" w14:paraId="0000003D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MiraTone – zene, közösség, lehetőség.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Helvetica Neue Light" w:cs="Helvetica Neue Light" w:eastAsia="Helvetica Neue Light" w:hAnsi="Helvetica Neue Light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05" w:top="2520" w:left="1417" w:right="10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ptos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E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Helvetica Neue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spacing w:after="160" w:line="278.00000000000006" w:lineRule="auto"/>
      <w:jc w:val="center"/>
      <w:rPr/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1914525" cy="1049185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14525" cy="10491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tabs>
        <w:tab w:val="center" w:leader="none" w:pos="4513"/>
        <w:tab w:val="right" w:leader="none" w:pos="9026"/>
      </w:tabs>
      <w:jc w:val="center"/>
      <w:rPr>
        <w:rFonts w:ascii="REM" w:cs="REM" w:eastAsia="REM" w:hAnsi="REM"/>
        <w:b w:val="1"/>
        <w:bCs w:val="1"/>
        <w:sz w:val="24"/>
        <w:szCs w:val="24"/>
      </w:rPr>
    </w:pPr>
    <w:r w:rsidDel="00000000" w:rsidR="00000000" w:rsidRPr="00000000">
      <w:rPr>
        <w:rFonts w:ascii="REM" w:cs="REM" w:eastAsia="REM" w:hAnsi="REM"/>
        <w:b w:val="1"/>
        <w:bCs w:val="1"/>
        <w:sz w:val="24"/>
        <w:szCs w:val="24"/>
      </w:rPr>
      <w:drawing>
        <wp:inline distB="114300" distT="114300" distL="114300" distR="114300">
          <wp:extent cx="1966913" cy="636354"/>
          <wp:effectExtent b="0" l="0" r="0" t="0"/>
          <wp:docPr id="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33724" l="0" r="0" t="33489"/>
                  <a:stretch>
                    <a:fillRect/>
                  </a:stretch>
                </pic:blipFill>
                <pic:spPr>
                  <a:xfrm>
                    <a:off x="0" y="0"/>
                    <a:ext cx="1966913" cy="6363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tabs>
        <w:tab w:val="center" w:leader="none" w:pos="4513"/>
        <w:tab w:val="right" w:leader="none" w:pos="9026"/>
      </w:tabs>
      <w:jc w:val="center"/>
      <w:rPr>
        <w:rFonts w:ascii="Corbel" w:cs="Corbel" w:eastAsia="Corbel" w:hAnsi="Corbel"/>
        <w:b w:val="1"/>
        <w:bCs w:val="1"/>
        <w:color w:val="41558b"/>
        <w:sz w:val="24"/>
        <w:szCs w:val="24"/>
      </w:rPr>
    </w:pPr>
    <w:r w:rsidDel="00000000" w:rsidR="00000000" w:rsidRPr="00000000">
      <w:rPr>
        <w:rFonts w:ascii="Corbel" w:cs="Corbel" w:eastAsia="Corbel" w:hAnsi="Corbel"/>
        <w:b w:val="1"/>
        <w:bCs w:val="1"/>
        <w:color w:val="41558b"/>
        <w:sz w:val="24"/>
        <w:szCs w:val="24"/>
        <w:rtl w:val="0"/>
      </w:rPr>
      <w:t xml:space="preserve">VIII. MiraTone Fesztivál és Akadémia</w:t>
    </w:r>
  </w:p>
  <w:p w:rsidR="00000000" w:rsidDel="00000000" w:rsidP="00000000" w:rsidRDefault="00000000" w:rsidRPr="00000000" w14:paraId="00000041">
    <w:pPr>
      <w:jc w:val="center"/>
      <w:rPr>
        <w:rFonts w:ascii="Corbel" w:cs="Corbel" w:eastAsia="Corbel" w:hAnsi="Corbel"/>
        <w:b w:val="1"/>
        <w:bCs w:val="1"/>
        <w:color w:val="41558b"/>
        <w:sz w:val="24"/>
        <w:szCs w:val="24"/>
      </w:rPr>
    </w:pPr>
    <w:r w:rsidDel="00000000" w:rsidR="00000000" w:rsidRPr="00000000">
      <w:rPr>
        <w:rFonts w:ascii="Corbel" w:cs="Corbel" w:eastAsia="Corbel" w:hAnsi="Corbel"/>
        <w:b w:val="1"/>
        <w:bCs w:val="1"/>
        <w:color w:val="41558b"/>
        <w:sz w:val="24"/>
        <w:szCs w:val="24"/>
        <w:rtl w:val="0"/>
      </w:rPr>
      <w:t xml:space="preserve">Alapító és igazgató: Miranda Liu hegedűművész</w:t>
    </w:r>
  </w:p>
  <w:p w:rsidR="00000000" w:rsidDel="00000000" w:rsidP="00000000" w:rsidRDefault="00000000" w:rsidRPr="00000000" w14:paraId="00000042">
    <w:pPr>
      <w:jc w:val="center"/>
      <w:rPr>
        <w:rFonts w:ascii="Corbel" w:cs="Corbel" w:eastAsia="Corbel" w:hAnsi="Corbel"/>
        <w:b w:val="1"/>
        <w:bCs w:val="1"/>
        <w:color w:val="41558b"/>
        <w:sz w:val="24"/>
        <w:szCs w:val="24"/>
      </w:rPr>
    </w:pPr>
    <w:r w:rsidDel="00000000" w:rsidR="00000000" w:rsidRPr="00000000">
      <w:rPr>
        <w:rFonts w:ascii="Corbel" w:cs="Corbel" w:eastAsia="Corbel" w:hAnsi="Corbel"/>
        <w:b w:val="1"/>
        <w:bCs w:val="1"/>
        <w:color w:val="41558b"/>
        <w:sz w:val="24"/>
        <w:szCs w:val="24"/>
        <w:rtl w:val="0"/>
      </w:rPr>
      <w:t xml:space="preserve">2026. augusztus 22-30., Budapest</w:t>
    </w:r>
  </w:p>
  <w:p w:rsidR="00000000" w:rsidDel="00000000" w:rsidP="00000000" w:rsidRDefault="00000000" w:rsidRPr="00000000" w14:paraId="00000043">
    <w:pPr>
      <w:jc w:val="center"/>
      <w:rPr>
        <w:rFonts w:ascii="Corbel" w:cs="Corbel" w:eastAsia="Corbel" w:hAnsi="Corbel"/>
        <w:b w:val="1"/>
        <w:bCs w:val="1"/>
        <w:color w:val="41558b"/>
        <w:sz w:val="24"/>
        <w:szCs w:val="24"/>
      </w:rPr>
    </w:pPr>
    <w:r w:rsidDel="00000000" w:rsidR="00000000" w:rsidRPr="00000000">
      <w:rPr>
        <w:rFonts w:ascii="Corbel" w:cs="Corbel" w:eastAsia="Corbel" w:hAnsi="Corbel"/>
        <w:b w:val="1"/>
        <w:bCs w:val="1"/>
        <w:color w:val="41558b"/>
        <w:sz w:val="24"/>
        <w:szCs w:val="24"/>
        <w:rtl w:val="0"/>
      </w:rPr>
      <w:t xml:space="preserve">www.miratonefestival.com</w:t>
    </w:r>
  </w:p>
  <w:p w:rsidR="00000000" w:rsidDel="00000000" w:rsidP="00000000" w:rsidRDefault="00000000" w:rsidRPr="00000000" w14:paraId="00000044">
    <w:pPr>
      <w:tabs>
        <w:tab w:val="center" w:leader="none" w:pos="4513"/>
        <w:tab w:val="right" w:leader="none" w:pos="9026"/>
      </w:tabs>
      <w:jc w:val="center"/>
      <w:rPr>
        <w:rFonts w:ascii="REM" w:cs="REM" w:eastAsia="REM" w:hAnsi="REM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ogle.com/maps/place//data=!4m2!3m1!1s0x4741dc3d5fdd6723:0x85e372faa472be0a?sa=X&amp;ved=1t:8290&amp;ictx=111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11" Type="http://schemas.openxmlformats.org/officeDocument/2006/relationships/font" Target="fonts/HelveticaNeueLight-italic.ttf"/><Relationship Id="rId10" Type="http://schemas.openxmlformats.org/officeDocument/2006/relationships/font" Target="fonts/HelveticaNeueLight-bold.ttf"/><Relationship Id="rId12" Type="http://schemas.openxmlformats.org/officeDocument/2006/relationships/font" Target="fonts/HelveticaNeueLight-boldItalic.ttf"/><Relationship Id="rId9" Type="http://schemas.openxmlformats.org/officeDocument/2006/relationships/font" Target="fonts/HelveticaNeueLight-regular.ttf"/><Relationship Id="rId5" Type="http://schemas.openxmlformats.org/officeDocument/2006/relationships/font" Target="fonts/REM-regular.ttf"/><Relationship Id="rId6" Type="http://schemas.openxmlformats.org/officeDocument/2006/relationships/font" Target="fonts/REM-bold.ttf"/><Relationship Id="rId7" Type="http://schemas.openxmlformats.org/officeDocument/2006/relationships/font" Target="fonts/REM-italic.ttf"/><Relationship Id="rId8" Type="http://schemas.openxmlformats.org/officeDocument/2006/relationships/font" Target="fonts/REM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XLYkk6h7B+ulf8WQfAjmZ4CCRQ==">CgMxLjA4AHIhMWNyY0ZzZDJNSmJkMHhqcExycTJIWEFrdVp2bmRtRjhf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